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7E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PRIMORSKI POKALNI TEKI SEZONA 201</w:t>
      </w:r>
      <w:r w:rsidR="0076777E"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6</w:t>
      </w:r>
    </w:p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Osnovna pravila članskega pokalnega tekmovanja 201</w:t>
      </w:r>
      <w:r w:rsidR="0076777E"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6</w:t>
      </w:r>
    </w:p>
    <w:p w:rsidR="00E541C7" w:rsidRPr="00E541C7" w:rsidRDefault="00E541C7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Pr="002D3A22" w:rsidRDefault="0010251A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V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sezoni </w:t>
      </w:r>
      <w:r w:rsid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2016 bo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v okviru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Primo</w:t>
      </w:r>
      <w:r w:rsidR="002D3A22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rskih pokalnih tekov (v nadaljevanju: PP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T) </w:t>
      </w:r>
      <w:r w:rsid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organiziranih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11 članskih tekov in </w:t>
      </w:r>
      <w:r w:rsidRPr="002D3A22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3.</w:t>
      </w:r>
      <w:r w:rsidR="0058589F" w:rsidRPr="002D3A22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 </w:t>
      </w:r>
      <w:r w:rsidR="0058589F" w:rsidRPr="002D3A22">
        <w:rPr>
          <w:rFonts w:ascii="Tahoma" w:eastAsia="Times New Roman" w:hAnsi="Tahoma" w:cs="Tahoma"/>
          <w:b/>
          <w:bCs/>
          <w:color w:val="auto"/>
          <w:spacing w:val="0"/>
          <w:kern w:val="0"/>
          <w:sz w:val="20"/>
          <w:szCs w:val="20"/>
          <w:lang w:val="sl-SI" w:eastAsia="sl-SI" w:bidi="ar-SA"/>
        </w:rPr>
        <w:t xml:space="preserve">Istrski maraton v </w:t>
      </w:r>
      <w:r w:rsidRPr="002D3A22">
        <w:rPr>
          <w:rFonts w:ascii="Tahoma" w:eastAsia="Times New Roman" w:hAnsi="Tahoma" w:cs="Tahoma"/>
          <w:b/>
          <w:bCs/>
          <w:color w:val="auto"/>
          <w:spacing w:val="0"/>
          <w:kern w:val="0"/>
          <w:sz w:val="20"/>
          <w:szCs w:val="20"/>
          <w:lang w:val="sl-SI" w:eastAsia="sl-SI" w:bidi="ar-SA"/>
        </w:rPr>
        <w:t>Piranu</w:t>
      </w:r>
      <w:r w:rsidR="00BC4A43">
        <w:rPr>
          <w:rFonts w:ascii="Tahoma" w:eastAsia="Times New Roman" w:hAnsi="Tahoma" w:cs="Tahoma"/>
          <w:b/>
          <w:bCs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(</w:t>
      </w:r>
      <w:r w:rsidR="00BC4A43" w:rsidRPr="00BC4A43">
        <w:rPr>
          <w:rFonts w:ascii="Tahoma" w:eastAsia="Times New Roman" w:hAnsi="Tahoma" w:cs="Tahoma"/>
          <w:b/>
          <w:bCs/>
          <w:color w:val="auto"/>
          <w:spacing w:val="0"/>
          <w:kern w:val="0"/>
          <w:sz w:val="20"/>
          <w:szCs w:val="20"/>
          <w:lang w:val="sl-SI" w:eastAsia="sl-SI" w:bidi="ar-SA"/>
        </w:rPr>
        <w:t>http://www.istrski-maraton.si/</w:t>
      </w:r>
      <w:r w:rsidR="00BC4A43">
        <w:rPr>
          <w:rFonts w:ascii="Tahoma" w:eastAsia="Times New Roman" w:hAnsi="Tahoma" w:cs="Tahoma"/>
          <w:b/>
          <w:bCs/>
          <w:color w:val="auto"/>
          <w:spacing w:val="0"/>
          <w:kern w:val="0"/>
          <w:sz w:val="20"/>
          <w:szCs w:val="20"/>
          <w:lang w:val="sl-SI" w:eastAsia="sl-SI" w:bidi="ar-SA"/>
        </w:rPr>
        <w:t>)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, ki se bo štel za ODPRTO PRVENSTVO PRIMORSKE v </w:t>
      </w:r>
      <w:r w:rsidR="0058589F" w:rsidRP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maratonu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ter </w:t>
      </w:r>
      <w:r w:rsidRPr="002D3A22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Bovec M</w:t>
      </w:r>
      <w:r w:rsidR="00E541C7" w:rsidRPr="002D3A22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ARATON</w:t>
      </w:r>
      <w:r w:rsid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(</w:t>
      </w:r>
      <w:r w:rsidR="00C82BCD" w:rsidRP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http://www.bovecmaraton.si/</w:t>
      </w:r>
      <w:r w:rsid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)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, ki se bo štel za ODPRTO PRVENSTVO PRIMOR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S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KE v </w:t>
      </w:r>
      <w:r w:rsidRP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pol</w:t>
      </w:r>
      <w:r w:rsidR="0058589F" w:rsidRPr="00C82BCD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maratonu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.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="002D3A22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PPT 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bo</w:t>
      </w:r>
      <w:r w:rsidR="002D3A22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do potekali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po </w:t>
      </w:r>
      <w:r w:rsidR="0036531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P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ravilih </w:t>
      </w:r>
      <w:r w:rsidR="0036531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za atletska tekmovanja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, po pravilih Mednarodne atletske federacije (IAAF) in </w:t>
      </w:r>
      <w:r w:rsidR="002D3A22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teh pravilih</w:t>
      </w:r>
      <w:r w:rsidR="000670E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.</w:t>
      </w:r>
    </w:p>
    <w:p w:rsidR="0058589F" w:rsidRPr="002D3A22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 </w:t>
      </w:r>
    </w:p>
    <w:p w:rsidR="0058589F" w:rsidRPr="002D3A22" w:rsidRDefault="0010251A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Vseh 11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 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tekov je točkovalnih. Izjema sta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3.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Istrski maraton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in Bovec M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ARATON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(OP PRIMORSKE v pol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maratonu in maratonu)</w:t>
      </w:r>
      <w:r w:rsidR="00906219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,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katera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ne šteje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ta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v točkovanje in ne v udeležbo.</w:t>
      </w:r>
    </w:p>
    <w:p w:rsidR="0010251A" w:rsidRPr="002D3A22" w:rsidRDefault="0010251A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</w:p>
    <w:p w:rsidR="0058589F" w:rsidRPr="002D3A22" w:rsidRDefault="0010251A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Točkovalni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tek pomeni da:</w:t>
      </w:r>
    </w:p>
    <w:p w:rsidR="0058589F" w:rsidRPr="002D3A22" w:rsidRDefault="00E541C7" w:rsidP="00E541C7">
      <w:pPr>
        <w:pStyle w:val="Odstavekseznama"/>
        <w:widowControl/>
        <w:shd w:val="clear" w:color="auto" w:fill="FFFFFF"/>
        <w:suppressAutoHyphens w:val="0"/>
        <w:ind w:left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-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prinaša točke v </w:t>
      </w:r>
      <w:r w:rsidR="0010251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absolutnem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seštevku,</w:t>
      </w:r>
    </w:p>
    <w:p w:rsidR="00E541C7" w:rsidRPr="002D3A22" w:rsidRDefault="00E541C7" w:rsidP="00E541C7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-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prinaša točke v seštevku kategorij,</w:t>
      </w:r>
    </w:p>
    <w:p w:rsidR="0058589F" w:rsidRPr="002D3A22" w:rsidRDefault="00E541C7" w:rsidP="00E541C7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-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se štejejo za udeležbo.</w:t>
      </w:r>
    </w:p>
    <w:p w:rsidR="0058589F" w:rsidRPr="002D3A22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 </w:t>
      </w:r>
    </w:p>
    <w:p w:rsidR="0058589F" w:rsidRPr="002D3A22" w:rsidRDefault="0010251A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Točkovanje PPT 2016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(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absolutno in po kategorijah) ter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udeležba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se </w:t>
      </w:r>
      <w:r w:rsidR="0058589F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vodi po imenu in priimku tekača. Točke in udeležbe tako nabirajo vsi tekači, kateri se udeležijo teka. Uvrstitev se točkuje v absolutni konkurenci in v posamezni kategoriji enako. Sistem točkovanja je naslednji:</w:t>
      </w:r>
    </w:p>
    <w:p w:rsidR="00E541C7" w:rsidRPr="000F57B6" w:rsidRDefault="00E541C7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9"/>
        <w:gridCol w:w="869"/>
        <w:gridCol w:w="759"/>
        <w:gridCol w:w="870"/>
        <w:gridCol w:w="892"/>
        <w:gridCol w:w="870"/>
        <w:gridCol w:w="759"/>
        <w:gridCol w:w="870"/>
        <w:gridCol w:w="922"/>
        <w:gridCol w:w="870"/>
      </w:tblGrid>
      <w:tr w:rsidR="00E541C7" w:rsidRPr="000F57B6" w:rsidTr="00E541C7">
        <w:trPr>
          <w:trHeight w:val="360"/>
        </w:trPr>
        <w:tc>
          <w:tcPr>
            <w:tcW w:w="5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mesto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točke</w:t>
            </w:r>
          </w:p>
        </w:tc>
        <w:tc>
          <w:tcPr>
            <w:tcW w:w="5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mesto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točke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mesto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točke</w:t>
            </w:r>
          </w:p>
        </w:tc>
        <w:tc>
          <w:tcPr>
            <w:tcW w:w="5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mesto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točke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mesto</w:t>
            </w:r>
          </w:p>
        </w:tc>
        <w:tc>
          <w:tcPr>
            <w:tcW w:w="9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b/>
                <w:bCs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točke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10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9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8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</w:t>
            </w:r>
          </w:p>
        </w:tc>
      </w:tr>
      <w:tr w:rsidR="00E541C7" w:rsidRPr="000F57B6" w:rsidTr="00E541C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</w:t>
            </w:r>
          </w:p>
        </w:tc>
      </w:tr>
      <w:tr w:rsidR="00E541C7" w:rsidRPr="000F57B6" w:rsidTr="00E541C7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nad 50. mestom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E541C7" w:rsidRPr="00E541C7" w:rsidRDefault="00E541C7" w:rsidP="00E541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E541C7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1</w:t>
            </w:r>
          </w:p>
        </w:tc>
      </w:tr>
    </w:tbl>
    <w:p w:rsidR="0058589F" w:rsidRPr="000F57B6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 </w:t>
      </w:r>
    </w:p>
    <w:p w:rsidR="0058589F" w:rsidRPr="002D3A22" w:rsidRDefault="0058589F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V skupno pokalno točkovanje se šteje osem (8) najboljših uvrstitev - slabše uvrstitve se ne upošteva. To število osmih (8) tekov je tudi pogoj za izpolnjeno udeležbo. Vsi tekači, ki izpolnijo pogoj udeležbe so prejemniki priznanj akcije Olimpijskega komiteja </w:t>
      </w:r>
      <w:r w:rsidR="00C804B9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- Slovenija teče (http://www.olympic.si/sport-za-vse/slovenija-tece/predstavitev/)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in nagrad PPT.</w:t>
      </w:r>
    </w:p>
    <w:p w:rsidR="00906219" w:rsidRPr="002D3A22" w:rsidRDefault="00906219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</w:p>
    <w:p w:rsidR="0058589F" w:rsidRPr="002D3A22" w:rsidRDefault="0058589F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</w:pP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Za uvrstitev v končno razvrstitev mora</w:t>
      </w:r>
      <w:r w:rsidR="0010251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jo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tek</w:t>
      </w:r>
      <w:r w:rsidR="0010251A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ači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sodelovati vsaj na 5. tekih.</w:t>
      </w:r>
      <w:r w:rsidR="00E541C7"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Pr="002D3A22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V primeru enakega števila točk je boljši tisti tekač, ki ima več tekov. Naslednji kriterij je boljša uvrstitev na posamezni tekmi.</w:t>
      </w:r>
    </w:p>
    <w:p w:rsidR="0058589F" w:rsidRPr="000F57B6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 </w:t>
      </w:r>
    </w:p>
    <w:p w:rsidR="0058589F" w:rsidRPr="007F2A47" w:rsidRDefault="002D3A22" w:rsidP="005F276D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</w:pPr>
      <w:r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Ugovore na rezultate ali izvedbo teka 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s</w:t>
      </w:r>
      <w:r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e mo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rajo</w:t>
      </w:r>
      <w:r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podati 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v roku </w:t>
      </w:r>
      <w:r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30 minut po uradni objavi rezultatov na vsaki tekmi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. Organizator teka je odgovoren, da se uradno zabeleži čas objave rezultatov teka. </w:t>
      </w:r>
      <w:r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Ugovor tekača, njegovega zastopnika ali uradnega predstavnika ekipe je treba podati ustno odgovorni osebi tekmovanja, če pa ta ni dosegljiv se ugovor vloži v tehnično informacijskem centru organizatorja teka. </w:t>
      </w:r>
      <w:r w:rsidR="0058589F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Vse </w:t>
      </w:r>
      <w:r w:rsidR="001B3855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ugovore</w:t>
      </w:r>
      <w:r w:rsidR="0058589F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v </w:t>
      </w:r>
      <w:r w:rsidR="00906219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z</w:t>
      </w:r>
      <w:r w:rsidR="003C361D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vezi nepravilnosti</w:t>
      </w:r>
      <w:r w:rsidR="0058589F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točkovanja na posameznih tekih in v skupni </w:t>
      </w:r>
      <w:r w:rsidR="00DA7C1E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>razvrstitvi</w:t>
      </w:r>
      <w:r w:rsidR="0058589F" w:rsidRPr="007F2A47">
        <w:rPr>
          <w:rFonts w:ascii="Tahoma" w:eastAsia="Times New Roman" w:hAnsi="Tahoma" w:cs="Tahoma"/>
          <w:color w:val="auto"/>
          <w:spacing w:val="0"/>
          <w:kern w:val="0"/>
          <w:sz w:val="20"/>
          <w:szCs w:val="20"/>
          <w:lang w:val="sl-SI" w:eastAsia="sl-SI" w:bidi="ar-SA"/>
        </w:rPr>
        <w:t xml:space="preserve"> po posameznem teku je potrebno posredovati </w:t>
      </w:r>
      <w:r w:rsidR="007F2A47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>najkasneje do 20. oktobra 2016 do 12.00 ure</w:t>
      </w:r>
      <w:r w:rsid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t xml:space="preserve">, </w:t>
      </w:r>
      <w:r w:rsid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lang w:val="sl-SI" w:eastAsia="sl-SI" w:bidi="ar-SA"/>
        </w:rPr>
        <w:lastRenderedPageBreak/>
        <w:t xml:space="preserve">poznejši ugovori niso več mogoči in se jih ne upošteva. Ugovore se pošiljajo </w:t>
      </w:r>
      <w:r w:rsidR="0058589F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 xml:space="preserve">LENART PRIMOŽIČ </w:t>
      </w:r>
      <w:proofErr w:type="spellStart"/>
      <w:r w:rsidR="0058589F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>mob</w:t>
      </w:r>
      <w:proofErr w:type="spellEnd"/>
      <w:r w:rsidR="0058589F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 xml:space="preserve">: 040 135 691 ter na </w:t>
      </w:r>
      <w:proofErr w:type="spellStart"/>
      <w:r w:rsidR="0058589F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>email</w:t>
      </w:r>
      <w:proofErr w:type="spellEnd"/>
      <w:r w:rsidR="0058589F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>: lenart.primozic@timingpoljane.si</w:t>
      </w:r>
      <w:r w:rsidR="000F57B6" w:rsidRPr="007F2A47">
        <w:rPr>
          <w:rFonts w:ascii="Tahoma" w:eastAsia="Times New Roman" w:hAnsi="Tahoma" w:cs="Tahoma"/>
          <w:b/>
          <w:color w:val="auto"/>
          <w:spacing w:val="0"/>
          <w:kern w:val="0"/>
          <w:sz w:val="20"/>
          <w:szCs w:val="20"/>
          <w:u w:val="single"/>
          <w:lang w:val="sl-SI" w:eastAsia="sl-SI" w:bidi="ar-SA"/>
        </w:rPr>
        <w:t xml:space="preserve"> </w:t>
      </w:r>
    </w:p>
    <w:p w:rsidR="005F276D" w:rsidRPr="005F276D" w:rsidRDefault="005F276D" w:rsidP="005F276D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b/>
          <w:color w:val="333322"/>
          <w:spacing w:val="0"/>
          <w:kern w:val="0"/>
          <w:sz w:val="20"/>
          <w:szCs w:val="20"/>
          <w:lang w:val="sl-SI" w:eastAsia="sl-SI" w:bidi="ar-SA"/>
        </w:rPr>
      </w:pPr>
    </w:p>
    <w:p w:rsidR="0035451D" w:rsidRPr="0035451D" w:rsidRDefault="0058589F" w:rsidP="0035451D">
      <w:pPr>
        <w:jc w:val="both"/>
        <w:rPr>
          <w:rFonts w:ascii="Calibri" w:eastAsia="Times New Roman" w:hAnsi="Calibri" w:cs="Times New Roman"/>
          <w:color w:val="0000FF"/>
          <w:spacing w:val="0"/>
          <w:kern w:val="0"/>
          <w:sz w:val="22"/>
          <w:szCs w:val="22"/>
          <w:u w:val="single"/>
          <w:lang w:val="sl-SI" w:eastAsia="sl-SI" w:bidi="ar-SA"/>
        </w:rPr>
      </w:pP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V kolikor </w:t>
      </w:r>
      <w:r w:rsidR="003C36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tekač ni zadovoljen z rešitvijo na podlagi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podanega </w:t>
      </w:r>
      <w:r w:rsidR="003C36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ugovora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lahko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poda pisno</w:t>
      </w:r>
      <w:r w:rsidR="003C36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pritožbo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pritožbeni komisiji 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PPT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v sestavi Marjan Tavčar, Peter </w:t>
      </w:r>
      <w:proofErr w:type="spellStart"/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Domevšček</w:t>
      </w:r>
      <w:proofErr w:type="spellEnd"/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in Robert Mikuž. Pritožbena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komisija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se posvetuje z vsemi ustreznimi osebami in</w:t>
      </w:r>
      <w:r w:rsidR="00DA7C1E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sporoči 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svojo </w:t>
      </w:r>
      <w:r w:rsidR="00DA7C1E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odločitev v roku 8 dni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.</w:t>
      </w:r>
      <w:r w:rsidR="0035451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Pisno pritožbo je potrebno poslati na e-naslov: </w:t>
      </w:r>
      <w:hyperlink r:id="rId5" w:tgtFrame="_blank" w:tooltip="m.peric@goap.si" w:history="1">
        <w:r w:rsidR="0035451D" w:rsidRPr="00C93622">
          <w:rPr>
            <w:rFonts w:ascii="Calibri" w:eastAsia="Times New Roman" w:hAnsi="Calibri" w:cs="Times New Roman"/>
            <w:color w:val="0000FF"/>
            <w:spacing w:val="0"/>
            <w:kern w:val="0"/>
            <w:sz w:val="22"/>
            <w:szCs w:val="22"/>
            <w:u w:val="single"/>
            <w:lang w:val="sl-SI" w:eastAsia="sl-SI" w:bidi="ar-SA"/>
          </w:rPr>
          <w:t>marjantavcar@gmail.com</w:t>
        </w:r>
      </w:hyperlink>
      <w:r w:rsidR="0035451D">
        <w:t xml:space="preserve">, </w:t>
      </w:r>
      <w:proofErr w:type="spellStart"/>
      <w:r w:rsidR="0035451D">
        <w:rPr>
          <w:sz w:val="20"/>
          <w:szCs w:val="20"/>
        </w:rPr>
        <w:t>ali</w:t>
      </w:r>
      <w:proofErr w:type="spellEnd"/>
      <w:r w:rsidR="0035451D">
        <w:rPr>
          <w:sz w:val="20"/>
          <w:szCs w:val="20"/>
        </w:rPr>
        <w:t xml:space="preserve"> </w:t>
      </w:r>
      <w:hyperlink r:id="rId6" w:history="1">
        <w:r w:rsidR="0035451D" w:rsidRPr="0035451D">
          <w:rPr>
            <w:rFonts w:ascii="Calibri" w:eastAsia="Times New Roman" w:hAnsi="Calibri" w:cs="Times New Roman"/>
            <w:color w:val="0000FF"/>
            <w:spacing w:val="0"/>
            <w:kern w:val="0"/>
            <w:sz w:val="22"/>
            <w:u w:val="single"/>
            <w:lang w:val="sl-SI" w:eastAsia="sl-SI" w:bidi="ar-SA"/>
          </w:rPr>
          <w:t>peter.domevscek@prc.si</w:t>
        </w:r>
      </w:hyperlink>
    </w:p>
    <w:p w:rsidR="0058589F" w:rsidRPr="0035451D" w:rsidRDefault="0035451D" w:rsidP="0035451D">
      <w:pPr>
        <w:widowControl/>
        <w:shd w:val="clear" w:color="auto" w:fill="FFFFFF"/>
        <w:suppressAutoHyphens w:val="0"/>
        <w:jc w:val="both"/>
        <w:textAlignment w:val="baseline"/>
        <w:rPr>
          <w:sz w:val="20"/>
          <w:szCs w:val="20"/>
        </w:rPr>
      </w:pPr>
      <w:r w:rsidRPr="00C93622">
        <w:rPr>
          <w:sz w:val="20"/>
          <w:szCs w:val="20"/>
          <w:lang w:val="sl-SI"/>
        </w:rPr>
        <w:t>oziroma</w:t>
      </w:r>
      <w:r w:rsidRPr="0035451D">
        <w:rPr>
          <w:sz w:val="20"/>
          <w:szCs w:val="20"/>
        </w:rPr>
        <w:t xml:space="preserve"> </w:t>
      </w:r>
      <w:r w:rsidR="00C93622" w:rsidRPr="00C93622">
        <w:rPr>
          <w:rFonts w:ascii="Calibri" w:eastAsia="Times New Roman" w:hAnsi="Calibri" w:cs="Times New Roman"/>
          <w:color w:val="0000FF"/>
          <w:spacing w:val="0"/>
          <w:kern w:val="0"/>
          <w:sz w:val="22"/>
          <w:szCs w:val="22"/>
          <w:u w:val="single"/>
          <w:lang w:val="sl-SI" w:eastAsia="sl-SI" w:bidi="ar-SA"/>
        </w:rPr>
        <w:t>robert.mikuz@siol.net</w:t>
      </w:r>
    </w:p>
    <w:p w:rsidR="0035451D" w:rsidRPr="00E541C7" w:rsidRDefault="0035451D" w:rsidP="0035451D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Default="00DA7C1E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Startnina</w:t>
      </w:r>
    </w:p>
    <w:p w:rsidR="00E541C7" w:rsidRPr="00E541C7" w:rsidRDefault="00E541C7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Pr="000F57B6" w:rsidRDefault="00DA7C1E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Startnina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tekov (točkovalnih) znaša </w:t>
      </w:r>
      <w:proofErr w:type="spellStart"/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max</w:t>
      </w:r>
      <w:proofErr w:type="spellEnd"/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. 10,00 EUR. </w:t>
      </w:r>
      <w:r w:rsidR="0058589F" w:rsidRPr="000F57B6">
        <w:rPr>
          <w:rFonts w:ascii="Tahoma" w:eastAsia="Times New Roman" w:hAnsi="Tahoma" w:cs="Tahoma"/>
          <w:b/>
          <w:bCs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Istrski maraton v </w:t>
      </w:r>
      <w:r w:rsidRPr="000F57B6">
        <w:rPr>
          <w:rFonts w:ascii="Tahoma" w:eastAsia="Times New Roman" w:hAnsi="Tahoma" w:cs="Tahoma"/>
          <w:b/>
          <w:bCs/>
          <w:color w:val="333322"/>
          <w:spacing w:val="0"/>
          <w:kern w:val="0"/>
          <w:sz w:val="20"/>
          <w:szCs w:val="20"/>
          <w:lang w:val="sl-SI" w:eastAsia="sl-SI" w:bidi="ar-SA"/>
        </w:rPr>
        <w:t>Piranu in Bovec Maraton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 ni</w:t>
      </w:r>
      <w:r w:rsidR="005F276D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sta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pod organizacijskim okriljem PPT in </w:t>
      </w: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startnino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določa organizator samostojno. Udeleženci nastopajo na lastno odgovornost in soglašajo z uradno objavo rezultatov.</w:t>
      </w:r>
    </w:p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  <w:t> </w:t>
      </w:r>
    </w:p>
    <w:p w:rsidR="0058589F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Razno</w:t>
      </w:r>
    </w:p>
    <w:p w:rsidR="000F57B6" w:rsidRPr="00E541C7" w:rsidRDefault="000F57B6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Pr="000F57B6" w:rsidRDefault="00DA7C1E" w:rsidP="00E541C7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  <w:r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Koordinacijski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odbor v sestavi: koordinator, pomočnik koordinatorja 1 in pomočnik koordinatorja 2, lahko kadarkoli spremeni oziroma dopolni zgoraj zapisana pravila. Seveda se v tem primeru poda tudi pojasnilo za to odločitev.</w:t>
      </w:r>
    </w:p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  <w:t>  </w:t>
      </w:r>
    </w:p>
    <w:p w:rsidR="0058589F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Članske kategorije v sezoni PPT 201</w:t>
      </w:r>
      <w:r w:rsidR="00DA7C1E"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6</w:t>
      </w:r>
    </w:p>
    <w:p w:rsidR="00E541C7" w:rsidRPr="00E541C7" w:rsidRDefault="00E541C7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</w:p>
    <w:p w:rsidR="0058589F" w:rsidRDefault="00906219" w:rsidP="00906219">
      <w:pPr>
        <w:widowControl/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Članske kategorije so p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oleg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ABSOLUTNO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MOŠKI in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ABSOLUTNO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ŽENSKE še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v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11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starostnih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 kategorij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ah za moške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in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v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5 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starostnih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kategorij</w:t>
      </w:r>
      <w:r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 xml:space="preserve">ah za ženske, </w:t>
      </w:r>
      <w:r w:rsidR="0058589F" w:rsidRPr="000F57B6"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  <w:t>in sicer:</w:t>
      </w:r>
    </w:p>
    <w:p w:rsidR="00906219" w:rsidRPr="000F57B6" w:rsidRDefault="00906219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0"/>
          <w:szCs w:val="20"/>
          <w:lang w:val="sl-SI" w:eastAsia="sl-SI" w:bidi="ar-SA"/>
        </w:rPr>
      </w:pPr>
    </w:p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Moški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1"/>
        <w:gridCol w:w="4901"/>
      </w:tblGrid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A (mlajši od 18 let pogojno)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DA7C1E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do vključno 24 let (do 1992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B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od 25 do 29 let </w:t>
            </w:r>
            <w:r w:rsidR="006C2E8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(1991-1987</w:t>
            </w: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C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30 do 34 let (1986-1982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D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35 do 39 let (1981-1977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E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40 do 44 let (1976-1972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F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45 do 49 let (1971-1967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G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50 do 54 let (1966-1962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H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55 do 59 let (1961-1957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I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60 do 64 let (1956-1952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J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od 65 do 69 let  </w:t>
            </w:r>
            <w:r w:rsidR="006C2E8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(1951-1947</w:t>
            </w: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58589F">
        <w:tc>
          <w:tcPr>
            <w:tcW w:w="3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K</w:t>
            </w:r>
          </w:p>
        </w:tc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nad 70 let  (1946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 in starejši) </w:t>
            </w:r>
          </w:p>
        </w:tc>
      </w:tr>
    </w:tbl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  <w:t> </w:t>
      </w:r>
    </w:p>
    <w:p w:rsidR="0058589F" w:rsidRPr="00E541C7" w:rsidRDefault="0058589F" w:rsidP="0058589F">
      <w:pPr>
        <w:widowControl/>
        <w:shd w:val="clear" w:color="auto" w:fill="FFFFFF"/>
        <w:suppressAutoHyphens w:val="0"/>
        <w:textAlignment w:val="baseline"/>
        <w:rPr>
          <w:rFonts w:ascii="Tahoma" w:eastAsia="Times New Roman" w:hAnsi="Tahoma" w:cs="Tahoma"/>
          <w:color w:val="333322"/>
          <w:spacing w:val="0"/>
          <w:kern w:val="0"/>
          <w:sz w:val="22"/>
          <w:szCs w:val="22"/>
          <w:lang w:val="sl-SI" w:eastAsia="sl-SI" w:bidi="ar-SA"/>
        </w:rPr>
      </w:pPr>
      <w:r w:rsidRPr="00E541C7">
        <w:rPr>
          <w:rFonts w:ascii="Tahoma" w:eastAsia="Times New Roman" w:hAnsi="Tahoma" w:cs="Tahoma"/>
          <w:b/>
          <w:bCs/>
          <w:color w:val="333322"/>
          <w:spacing w:val="0"/>
          <w:kern w:val="0"/>
          <w:sz w:val="22"/>
          <w:szCs w:val="22"/>
          <w:lang w:val="sl-SI" w:eastAsia="sl-SI" w:bidi="ar-SA"/>
        </w:rPr>
        <w:t>Ženske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9"/>
        <w:gridCol w:w="4903"/>
      </w:tblGrid>
      <w:tr w:rsidR="0058589F" w:rsidRPr="00E541C7" w:rsidTr="006C2E8F">
        <w:tc>
          <w:tcPr>
            <w:tcW w:w="4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A (mlajše od 18 let pogojno)</w:t>
            </w:r>
          </w:p>
        </w:tc>
        <w:tc>
          <w:tcPr>
            <w:tcW w:w="4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Do vključno 24 let (do 1992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6C2E8F">
        <w:tc>
          <w:tcPr>
            <w:tcW w:w="4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B</w:t>
            </w:r>
          </w:p>
        </w:tc>
        <w:tc>
          <w:tcPr>
            <w:tcW w:w="4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25 do 34 let (1991-1982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6C2E8F">
        <w:tc>
          <w:tcPr>
            <w:tcW w:w="4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C</w:t>
            </w:r>
          </w:p>
        </w:tc>
        <w:tc>
          <w:tcPr>
            <w:tcW w:w="4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35 do 44 let (1981-1972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6C2E8F">
        <w:tc>
          <w:tcPr>
            <w:tcW w:w="4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D</w:t>
            </w:r>
          </w:p>
        </w:tc>
        <w:tc>
          <w:tcPr>
            <w:tcW w:w="4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od 45 do 54 let (1971-1962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)</w:t>
            </w:r>
          </w:p>
        </w:tc>
      </w:tr>
      <w:tr w:rsidR="0058589F" w:rsidRPr="00E541C7" w:rsidTr="006C2E8F">
        <w:tc>
          <w:tcPr>
            <w:tcW w:w="4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58589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E</w:t>
            </w:r>
          </w:p>
        </w:tc>
        <w:tc>
          <w:tcPr>
            <w:tcW w:w="4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8589F" w:rsidRPr="000F57B6" w:rsidRDefault="006C2E8F" w:rsidP="0058589F">
            <w:pPr>
              <w:widowControl/>
              <w:suppressAutoHyphens w:val="0"/>
              <w:textAlignment w:val="baseline"/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>nad 55 let (1961</w:t>
            </w:r>
            <w:r w:rsidR="0058589F" w:rsidRPr="000F57B6">
              <w:rPr>
                <w:rFonts w:ascii="Tahoma" w:eastAsia="Times New Roman" w:hAnsi="Tahoma" w:cs="Tahoma"/>
                <w:color w:val="333322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 in starejše)</w:t>
            </w:r>
          </w:p>
        </w:tc>
      </w:tr>
    </w:tbl>
    <w:p w:rsidR="00292F01" w:rsidRDefault="00292F01"/>
    <w:sectPr w:rsidR="00292F01" w:rsidSect="002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925EB"/>
    <w:multiLevelType w:val="hybridMultilevel"/>
    <w:tmpl w:val="AB7C4654"/>
    <w:lvl w:ilvl="0" w:tplc="7F00A196">
      <w:numFmt w:val="bullet"/>
      <w:lvlText w:val="·"/>
      <w:lvlJc w:val="left"/>
      <w:pPr>
        <w:ind w:left="675" w:hanging="67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5FE7"/>
    <w:multiLevelType w:val="hybridMultilevel"/>
    <w:tmpl w:val="F4A2B2BA"/>
    <w:lvl w:ilvl="0" w:tplc="7F00A196">
      <w:numFmt w:val="bullet"/>
      <w:lvlText w:val="·"/>
      <w:lvlJc w:val="left"/>
      <w:pPr>
        <w:ind w:left="675" w:hanging="67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F4C"/>
    <w:multiLevelType w:val="hybridMultilevel"/>
    <w:tmpl w:val="3DDEE206"/>
    <w:lvl w:ilvl="0" w:tplc="D2EC333E">
      <w:numFmt w:val="bullet"/>
      <w:lvlText w:val="·"/>
      <w:lvlJc w:val="left"/>
      <w:pPr>
        <w:ind w:left="1035" w:hanging="67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33C53"/>
    <w:multiLevelType w:val="hybridMultilevel"/>
    <w:tmpl w:val="03949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9086E"/>
    <w:multiLevelType w:val="multilevel"/>
    <w:tmpl w:val="FE4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7F15BF7"/>
    <w:multiLevelType w:val="hybridMultilevel"/>
    <w:tmpl w:val="8C868BDE"/>
    <w:lvl w:ilvl="0" w:tplc="7F00A196">
      <w:numFmt w:val="bullet"/>
      <w:lvlText w:val="·"/>
      <w:lvlJc w:val="left"/>
      <w:pPr>
        <w:ind w:left="675" w:hanging="67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89F"/>
    <w:rsid w:val="0000242A"/>
    <w:rsid w:val="00005C67"/>
    <w:rsid w:val="00013FF3"/>
    <w:rsid w:val="000252E6"/>
    <w:rsid w:val="000548FD"/>
    <w:rsid w:val="00057503"/>
    <w:rsid w:val="00063B4F"/>
    <w:rsid w:val="000670EA"/>
    <w:rsid w:val="00090976"/>
    <w:rsid w:val="00090B34"/>
    <w:rsid w:val="000933FC"/>
    <w:rsid w:val="000948B1"/>
    <w:rsid w:val="00094E10"/>
    <w:rsid w:val="000A400F"/>
    <w:rsid w:val="000B1667"/>
    <w:rsid w:val="000B286B"/>
    <w:rsid w:val="000B74EA"/>
    <w:rsid w:val="000C20E3"/>
    <w:rsid w:val="000C2E1F"/>
    <w:rsid w:val="000C53B0"/>
    <w:rsid w:val="000D24F1"/>
    <w:rsid w:val="000D4453"/>
    <w:rsid w:val="000F57B6"/>
    <w:rsid w:val="0010126D"/>
    <w:rsid w:val="0010251A"/>
    <w:rsid w:val="00110ABA"/>
    <w:rsid w:val="0011203D"/>
    <w:rsid w:val="00124BA5"/>
    <w:rsid w:val="0013084C"/>
    <w:rsid w:val="001343C5"/>
    <w:rsid w:val="00137341"/>
    <w:rsid w:val="00141DA1"/>
    <w:rsid w:val="00145A4F"/>
    <w:rsid w:val="00145D10"/>
    <w:rsid w:val="001526D8"/>
    <w:rsid w:val="0016022D"/>
    <w:rsid w:val="00162157"/>
    <w:rsid w:val="0017033B"/>
    <w:rsid w:val="00170E98"/>
    <w:rsid w:val="0017187B"/>
    <w:rsid w:val="001826E8"/>
    <w:rsid w:val="001908F1"/>
    <w:rsid w:val="00193196"/>
    <w:rsid w:val="0019471A"/>
    <w:rsid w:val="001A2924"/>
    <w:rsid w:val="001A32CA"/>
    <w:rsid w:val="001B2586"/>
    <w:rsid w:val="001B3855"/>
    <w:rsid w:val="001B4742"/>
    <w:rsid w:val="001C59C3"/>
    <w:rsid w:val="001D64D5"/>
    <w:rsid w:val="001D771C"/>
    <w:rsid w:val="001E4BEA"/>
    <w:rsid w:val="001F521A"/>
    <w:rsid w:val="001F5326"/>
    <w:rsid w:val="001F7F59"/>
    <w:rsid w:val="00200349"/>
    <w:rsid w:val="00211B39"/>
    <w:rsid w:val="00237314"/>
    <w:rsid w:val="00240BF2"/>
    <w:rsid w:val="002505B6"/>
    <w:rsid w:val="00250B82"/>
    <w:rsid w:val="00263B72"/>
    <w:rsid w:val="002700DB"/>
    <w:rsid w:val="0028214C"/>
    <w:rsid w:val="00285E7E"/>
    <w:rsid w:val="00286134"/>
    <w:rsid w:val="00292F01"/>
    <w:rsid w:val="00294E96"/>
    <w:rsid w:val="00296EAA"/>
    <w:rsid w:val="002A3BE3"/>
    <w:rsid w:val="002C56EB"/>
    <w:rsid w:val="002D3A22"/>
    <w:rsid w:val="00311A77"/>
    <w:rsid w:val="00312215"/>
    <w:rsid w:val="00321A07"/>
    <w:rsid w:val="003271EF"/>
    <w:rsid w:val="003359FA"/>
    <w:rsid w:val="00340D6C"/>
    <w:rsid w:val="00340FB2"/>
    <w:rsid w:val="00340FD9"/>
    <w:rsid w:val="00342A6D"/>
    <w:rsid w:val="0035056A"/>
    <w:rsid w:val="0035451D"/>
    <w:rsid w:val="003606A6"/>
    <w:rsid w:val="00365317"/>
    <w:rsid w:val="00365A86"/>
    <w:rsid w:val="00376BE0"/>
    <w:rsid w:val="0039259D"/>
    <w:rsid w:val="00392A2E"/>
    <w:rsid w:val="00394A50"/>
    <w:rsid w:val="003A3B36"/>
    <w:rsid w:val="003A41CC"/>
    <w:rsid w:val="003A532D"/>
    <w:rsid w:val="003B1FF0"/>
    <w:rsid w:val="003B304F"/>
    <w:rsid w:val="003B46EC"/>
    <w:rsid w:val="003B5B55"/>
    <w:rsid w:val="003C361D"/>
    <w:rsid w:val="003D524A"/>
    <w:rsid w:val="003F2885"/>
    <w:rsid w:val="00400550"/>
    <w:rsid w:val="0040310C"/>
    <w:rsid w:val="0040358D"/>
    <w:rsid w:val="004127C2"/>
    <w:rsid w:val="00422E04"/>
    <w:rsid w:val="00425CA4"/>
    <w:rsid w:val="0042695E"/>
    <w:rsid w:val="00433E76"/>
    <w:rsid w:val="0044001C"/>
    <w:rsid w:val="0044076F"/>
    <w:rsid w:val="00441786"/>
    <w:rsid w:val="00441CF3"/>
    <w:rsid w:val="00445C72"/>
    <w:rsid w:val="00456BBE"/>
    <w:rsid w:val="00463F51"/>
    <w:rsid w:val="00481BB5"/>
    <w:rsid w:val="004934EC"/>
    <w:rsid w:val="004B2CBA"/>
    <w:rsid w:val="004B53C9"/>
    <w:rsid w:val="004D1933"/>
    <w:rsid w:val="004D29BA"/>
    <w:rsid w:val="004D4DA5"/>
    <w:rsid w:val="004E4163"/>
    <w:rsid w:val="00502806"/>
    <w:rsid w:val="00504EA3"/>
    <w:rsid w:val="00506E8B"/>
    <w:rsid w:val="00532512"/>
    <w:rsid w:val="00536E6C"/>
    <w:rsid w:val="005618D9"/>
    <w:rsid w:val="00570216"/>
    <w:rsid w:val="005806CA"/>
    <w:rsid w:val="005855E2"/>
    <w:rsid w:val="0058589F"/>
    <w:rsid w:val="00587E6E"/>
    <w:rsid w:val="00594C97"/>
    <w:rsid w:val="00597D7E"/>
    <w:rsid w:val="005D1962"/>
    <w:rsid w:val="005E33D0"/>
    <w:rsid w:val="005F276D"/>
    <w:rsid w:val="00611903"/>
    <w:rsid w:val="006131BA"/>
    <w:rsid w:val="00620615"/>
    <w:rsid w:val="00625CF3"/>
    <w:rsid w:val="006421BA"/>
    <w:rsid w:val="0064552B"/>
    <w:rsid w:val="00655222"/>
    <w:rsid w:val="006645F3"/>
    <w:rsid w:val="00666091"/>
    <w:rsid w:val="00666F18"/>
    <w:rsid w:val="00671AD2"/>
    <w:rsid w:val="0067318B"/>
    <w:rsid w:val="006A7243"/>
    <w:rsid w:val="006B0BEB"/>
    <w:rsid w:val="006C2E8F"/>
    <w:rsid w:val="006C60D8"/>
    <w:rsid w:val="006C6DC7"/>
    <w:rsid w:val="006D343F"/>
    <w:rsid w:val="006D47F3"/>
    <w:rsid w:val="006D4F5E"/>
    <w:rsid w:val="006D609B"/>
    <w:rsid w:val="006F3C34"/>
    <w:rsid w:val="006F6F25"/>
    <w:rsid w:val="007032D5"/>
    <w:rsid w:val="00704EB9"/>
    <w:rsid w:val="00730E70"/>
    <w:rsid w:val="00731333"/>
    <w:rsid w:val="007445A7"/>
    <w:rsid w:val="00760961"/>
    <w:rsid w:val="00766BDC"/>
    <w:rsid w:val="0076777E"/>
    <w:rsid w:val="0077169A"/>
    <w:rsid w:val="00771C34"/>
    <w:rsid w:val="00792A1F"/>
    <w:rsid w:val="007B6A12"/>
    <w:rsid w:val="007C3050"/>
    <w:rsid w:val="007C6591"/>
    <w:rsid w:val="007E6E50"/>
    <w:rsid w:val="007F2A47"/>
    <w:rsid w:val="007F3CC9"/>
    <w:rsid w:val="007F5C59"/>
    <w:rsid w:val="007F79CC"/>
    <w:rsid w:val="00800770"/>
    <w:rsid w:val="00822CFD"/>
    <w:rsid w:val="008231A1"/>
    <w:rsid w:val="00830276"/>
    <w:rsid w:val="0083333D"/>
    <w:rsid w:val="008669F9"/>
    <w:rsid w:val="00871218"/>
    <w:rsid w:val="00893617"/>
    <w:rsid w:val="00894936"/>
    <w:rsid w:val="008B468C"/>
    <w:rsid w:val="008C4ED8"/>
    <w:rsid w:val="008C6B44"/>
    <w:rsid w:val="008D181A"/>
    <w:rsid w:val="008D4880"/>
    <w:rsid w:val="008E12B7"/>
    <w:rsid w:val="008E4F7E"/>
    <w:rsid w:val="008F08D2"/>
    <w:rsid w:val="008F13FF"/>
    <w:rsid w:val="008F2B6B"/>
    <w:rsid w:val="008F5857"/>
    <w:rsid w:val="00906219"/>
    <w:rsid w:val="00916FA9"/>
    <w:rsid w:val="0092721C"/>
    <w:rsid w:val="00941BB9"/>
    <w:rsid w:val="00941C49"/>
    <w:rsid w:val="009429FB"/>
    <w:rsid w:val="009740E0"/>
    <w:rsid w:val="0097488D"/>
    <w:rsid w:val="0098197B"/>
    <w:rsid w:val="00984BF1"/>
    <w:rsid w:val="00992AA0"/>
    <w:rsid w:val="009A47DC"/>
    <w:rsid w:val="009B3571"/>
    <w:rsid w:val="009B69D0"/>
    <w:rsid w:val="009C08F1"/>
    <w:rsid w:val="009D0643"/>
    <w:rsid w:val="009E153F"/>
    <w:rsid w:val="009E2547"/>
    <w:rsid w:val="009E4192"/>
    <w:rsid w:val="00A066FA"/>
    <w:rsid w:val="00A07C92"/>
    <w:rsid w:val="00A11601"/>
    <w:rsid w:val="00A1437A"/>
    <w:rsid w:val="00A15852"/>
    <w:rsid w:val="00A23454"/>
    <w:rsid w:val="00A30698"/>
    <w:rsid w:val="00A35E15"/>
    <w:rsid w:val="00A52BFE"/>
    <w:rsid w:val="00A54015"/>
    <w:rsid w:val="00A60961"/>
    <w:rsid w:val="00A6483B"/>
    <w:rsid w:val="00A75CF8"/>
    <w:rsid w:val="00A80345"/>
    <w:rsid w:val="00A847E2"/>
    <w:rsid w:val="00A85520"/>
    <w:rsid w:val="00AA3830"/>
    <w:rsid w:val="00AA7025"/>
    <w:rsid w:val="00AC26DD"/>
    <w:rsid w:val="00AC2B90"/>
    <w:rsid w:val="00AE50B6"/>
    <w:rsid w:val="00AF1226"/>
    <w:rsid w:val="00AF6638"/>
    <w:rsid w:val="00B053EC"/>
    <w:rsid w:val="00B11905"/>
    <w:rsid w:val="00B16A9B"/>
    <w:rsid w:val="00B24A6C"/>
    <w:rsid w:val="00B24DEF"/>
    <w:rsid w:val="00B30A22"/>
    <w:rsid w:val="00B35A26"/>
    <w:rsid w:val="00B42D85"/>
    <w:rsid w:val="00B511D8"/>
    <w:rsid w:val="00B536E3"/>
    <w:rsid w:val="00B54E82"/>
    <w:rsid w:val="00B619F4"/>
    <w:rsid w:val="00B63D59"/>
    <w:rsid w:val="00B6658C"/>
    <w:rsid w:val="00B66D0A"/>
    <w:rsid w:val="00B67864"/>
    <w:rsid w:val="00B741B4"/>
    <w:rsid w:val="00B80C74"/>
    <w:rsid w:val="00B86845"/>
    <w:rsid w:val="00B9251B"/>
    <w:rsid w:val="00BA6E4F"/>
    <w:rsid w:val="00BB30C7"/>
    <w:rsid w:val="00BB72C0"/>
    <w:rsid w:val="00BC4A43"/>
    <w:rsid w:val="00BD7C84"/>
    <w:rsid w:val="00BF622A"/>
    <w:rsid w:val="00BF7297"/>
    <w:rsid w:val="00C119C9"/>
    <w:rsid w:val="00C126AE"/>
    <w:rsid w:val="00C247F7"/>
    <w:rsid w:val="00C37985"/>
    <w:rsid w:val="00C52A0A"/>
    <w:rsid w:val="00C61AB8"/>
    <w:rsid w:val="00C745AD"/>
    <w:rsid w:val="00C7543B"/>
    <w:rsid w:val="00C804B9"/>
    <w:rsid w:val="00C81AF8"/>
    <w:rsid w:val="00C82BCD"/>
    <w:rsid w:val="00C83D44"/>
    <w:rsid w:val="00C93622"/>
    <w:rsid w:val="00C94613"/>
    <w:rsid w:val="00C963AB"/>
    <w:rsid w:val="00CA2A5C"/>
    <w:rsid w:val="00CA323D"/>
    <w:rsid w:val="00CB11CC"/>
    <w:rsid w:val="00CB5187"/>
    <w:rsid w:val="00CC7B7C"/>
    <w:rsid w:val="00CD00E1"/>
    <w:rsid w:val="00CD1CAD"/>
    <w:rsid w:val="00CE0AF3"/>
    <w:rsid w:val="00CF07B7"/>
    <w:rsid w:val="00CF216B"/>
    <w:rsid w:val="00CF681A"/>
    <w:rsid w:val="00D02FC2"/>
    <w:rsid w:val="00D05EEC"/>
    <w:rsid w:val="00D1353B"/>
    <w:rsid w:val="00D1504B"/>
    <w:rsid w:val="00D1543B"/>
    <w:rsid w:val="00D16172"/>
    <w:rsid w:val="00D35A9A"/>
    <w:rsid w:val="00D36AF4"/>
    <w:rsid w:val="00D54701"/>
    <w:rsid w:val="00D567C6"/>
    <w:rsid w:val="00D72476"/>
    <w:rsid w:val="00D72AE8"/>
    <w:rsid w:val="00D72BF8"/>
    <w:rsid w:val="00D73049"/>
    <w:rsid w:val="00D76096"/>
    <w:rsid w:val="00D77877"/>
    <w:rsid w:val="00DA6343"/>
    <w:rsid w:val="00DA7C1E"/>
    <w:rsid w:val="00DB7FC3"/>
    <w:rsid w:val="00DC1B8A"/>
    <w:rsid w:val="00DC281F"/>
    <w:rsid w:val="00DD3249"/>
    <w:rsid w:val="00DE6AC5"/>
    <w:rsid w:val="00DE7771"/>
    <w:rsid w:val="00E03B70"/>
    <w:rsid w:val="00E03FC2"/>
    <w:rsid w:val="00E11786"/>
    <w:rsid w:val="00E24B72"/>
    <w:rsid w:val="00E27EE7"/>
    <w:rsid w:val="00E32C77"/>
    <w:rsid w:val="00E34AB2"/>
    <w:rsid w:val="00E46671"/>
    <w:rsid w:val="00E50F01"/>
    <w:rsid w:val="00E541C7"/>
    <w:rsid w:val="00E549AF"/>
    <w:rsid w:val="00E63CB7"/>
    <w:rsid w:val="00E64C09"/>
    <w:rsid w:val="00E65060"/>
    <w:rsid w:val="00E6775B"/>
    <w:rsid w:val="00E70A35"/>
    <w:rsid w:val="00E752A7"/>
    <w:rsid w:val="00E86E31"/>
    <w:rsid w:val="00E962E7"/>
    <w:rsid w:val="00EB6259"/>
    <w:rsid w:val="00EB727B"/>
    <w:rsid w:val="00EC1EE0"/>
    <w:rsid w:val="00ED0CE9"/>
    <w:rsid w:val="00EE13D8"/>
    <w:rsid w:val="00EE508D"/>
    <w:rsid w:val="00EF551E"/>
    <w:rsid w:val="00EF6EAB"/>
    <w:rsid w:val="00EF7796"/>
    <w:rsid w:val="00F07A76"/>
    <w:rsid w:val="00F150E7"/>
    <w:rsid w:val="00F2407F"/>
    <w:rsid w:val="00F32357"/>
    <w:rsid w:val="00F40D01"/>
    <w:rsid w:val="00F41305"/>
    <w:rsid w:val="00F4380F"/>
    <w:rsid w:val="00F47973"/>
    <w:rsid w:val="00F520A7"/>
    <w:rsid w:val="00F553E7"/>
    <w:rsid w:val="00F5717F"/>
    <w:rsid w:val="00F7018F"/>
    <w:rsid w:val="00F74871"/>
    <w:rsid w:val="00F778AA"/>
    <w:rsid w:val="00F83FE5"/>
    <w:rsid w:val="00F9066C"/>
    <w:rsid w:val="00F93985"/>
    <w:rsid w:val="00F952DB"/>
    <w:rsid w:val="00F96F49"/>
    <w:rsid w:val="00FA06EF"/>
    <w:rsid w:val="00FA4C9A"/>
    <w:rsid w:val="00FA60A7"/>
    <w:rsid w:val="00FB4354"/>
    <w:rsid w:val="00FB63FB"/>
    <w:rsid w:val="00FC2E26"/>
    <w:rsid w:val="00FC69CB"/>
    <w:rsid w:val="00FD02F3"/>
    <w:rsid w:val="00FD1852"/>
    <w:rsid w:val="00FE2DD8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Navaden"/>
    <w:next w:val="Telobesedila"/>
    <w:link w:val="Naslov1Znak"/>
    <w:qFormat/>
    <w:rsid w:val="00F5717F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F5717F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1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1E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1EE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1EE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1EE0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1EE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1EE0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C1EE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Naslov2Znak">
    <w:name w:val="Naslov 2 Znak"/>
    <w:basedOn w:val="Privzetapisavaodstavka"/>
    <w:link w:val="Naslov2"/>
    <w:rsid w:val="00EC1EE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1EE0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1EE0"/>
    <w:rPr>
      <w:rFonts w:asciiTheme="minorHAnsi" w:eastAsiaTheme="minorEastAsia" w:hAnsiTheme="minorHAns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1EE0"/>
    <w:rPr>
      <w:rFonts w:asciiTheme="majorHAnsi" w:eastAsiaTheme="majorEastAsia" w:hAnsiTheme="majorHAnsi" w:cs="Mangal"/>
      <w:color w:val="3F3A38"/>
      <w:spacing w:val="-6"/>
      <w:kern w:val="1"/>
      <w:sz w:val="22"/>
      <w:lang w:val="en-GB" w:eastAsia="zh-CN" w:bidi="hi-IN"/>
    </w:rPr>
  </w:style>
  <w:style w:type="paragraph" w:styleId="Naslov">
    <w:name w:val="Title"/>
    <w:basedOn w:val="Navaden"/>
    <w:link w:val="NaslovZnak"/>
    <w:uiPriority w:val="10"/>
    <w:qFormat/>
    <w:rsid w:val="000B2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aslovZnak">
    <w:name w:val="Naslov Znak"/>
    <w:basedOn w:val="Privzetapisavaodstavka"/>
    <w:link w:val="Naslov"/>
    <w:uiPriority w:val="10"/>
    <w:rsid w:val="000B286B"/>
    <w:rPr>
      <w:rFonts w:asciiTheme="majorHAnsi" w:eastAsiaTheme="majorEastAsia" w:hAnsiTheme="majorHAnsi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styleId="Krepko">
    <w:name w:val="Strong"/>
    <w:uiPriority w:val="22"/>
    <w:qFormat/>
    <w:rsid w:val="000B286B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1EE0"/>
    <w:rPr>
      <w:rFonts w:asciiTheme="minorHAnsi" w:eastAsiaTheme="minorEastAsia" w:hAnsiTheme="minorHAns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1EE0"/>
    <w:rPr>
      <w:rFonts w:asciiTheme="minorHAnsi" w:eastAsiaTheme="minorEastAsia" w:hAnsiTheme="minorHAns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5717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5717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pis">
    <w:name w:val="caption"/>
    <w:basedOn w:val="Navaden"/>
    <w:qFormat/>
    <w:rsid w:val="00F5717F"/>
    <w:pPr>
      <w:suppressLineNumbers/>
      <w:spacing w:before="120" w:after="120"/>
    </w:pPr>
    <w:rPr>
      <w:i/>
      <w:iCs/>
      <w:sz w:val="24"/>
    </w:rPr>
  </w:style>
  <w:style w:type="paragraph" w:styleId="Navadensplet">
    <w:name w:val="Normal (Web)"/>
    <w:basedOn w:val="Navaden"/>
    <w:uiPriority w:val="99"/>
    <w:unhideWhenUsed/>
    <w:rsid w:val="00585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sl-SI" w:eastAsia="sl-SI" w:bidi="ar-SA"/>
    </w:rPr>
  </w:style>
  <w:style w:type="character" w:styleId="Poudarek">
    <w:name w:val="Emphasis"/>
    <w:basedOn w:val="Privzetapisavaodstavka"/>
    <w:uiPriority w:val="20"/>
    <w:qFormat/>
    <w:rsid w:val="0058589F"/>
    <w:rPr>
      <w:i/>
      <w:iCs/>
    </w:rPr>
  </w:style>
  <w:style w:type="character" w:customStyle="1" w:styleId="apple-converted-space">
    <w:name w:val="apple-converted-space"/>
    <w:basedOn w:val="Privzetapisavaodstavka"/>
    <w:rsid w:val="0058589F"/>
  </w:style>
  <w:style w:type="character" w:styleId="Hiperpovezava">
    <w:name w:val="Hyperlink"/>
    <w:basedOn w:val="Privzetapisavaodstavka"/>
    <w:uiPriority w:val="99"/>
    <w:semiHidden/>
    <w:unhideWhenUsed/>
    <w:rsid w:val="005858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5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domevscek@prc.si" TargetMode="External"/><Relationship Id="rId5" Type="http://schemas.openxmlformats.org/officeDocument/2006/relationships/hyperlink" Target="mailto:m.peric@goap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marjan954</dc:creator>
  <cp:lastModifiedBy>marjan954</cp:lastModifiedBy>
  <cp:revision>17</cp:revision>
  <dcterms:created xsi:type="dcterms:W3CDTF">2016-01-20T06:46:00Z</dcterms:created>
  <dcterms:modified xsi:type="dcterms:W3CDTF">2016-02-11T05:38:00Z</dcterms:modified>
</cp:coreProperties>
</file>